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0F" w:rsidRDefault="00E1190F" w:rsidP="00E1190F">
      <w:pPr>
        <w:jc w:val="center"/>
      </w:pPr>
      <w:r>
        <w:t xml:space="preserve">Ook </w:t>
      </w:r>
      <w:r w:rsidR="00210BA1">
        <w:t>in 2020</w:t>
      </w:r>
      <w:r>
        <w:t xml:space="preserve"> organiseert VHZ weer een</w:t>
      </w:r>
    </w:p>
    <w:p w:rsidR="00E1190F" w:rsidRPr="00DA2376" w:rsidRDefault="00E1190F" w:rsidP="00E1190F">
      <w:pPr>
        <w:jc w:val="center"/>
        <w:rPr>
          <w:b/>
          <w:bCs/>
          <w:sz w:val="28"/>
          <w:szCs w:val="28"/>
        </w:rPr>
      </w:pPr>
      <w:bookmarkStart w:id="0" w:name="_GoBack"/>
      <w:bookmarkEnd w:id="0"/>
      <w:r w:rsidRPr="00DA2376">
        <w:rPr>
          <w:b/>
          <w:bCs/>
          <w:sz w:val="28"/>
          <w:szCs w:val="28"/>
          <w:highlight w:val="green"/>
        </w:rPr>
        <w:t>Glow In The Dark</w:t>
      </w:r>
    </w:p>
    <w:p w:rsidR="00E1190F" w:rsidRPr="00DA2376" w:rsidRDefault="00E1190F" w:rsidP="00E1190F">
      <w:pPr>
        <w:jc w:val="center"/>
      </w:pPr>
      <w:r w:rsidRPr="00DA2376">
        <w:t>toernooi</w:t>
      </w:r>
    </w:p>
    <w:p w:rsidR="00E1190F" w:rsidRPr="00DA2376" w:rsidRDefault="00E1190F" w:rsidP="00E1190F">
      <w:r w:rsidRPr="00DA2376">
        <w:t xml:space="preserve"> </w:t>
      </w:r>
    </w:p>
    <w:p w:rsidR="00E1190F" w:rsidRDefault="00E1190F" w:rsidP="00E1190F">
      <w:r>
        <w:t xml:space="preserve">Dit toernooi biedt iedereen de mogelijkheid om lekker een potje te volleyballen in een bijzondere ambiance. Of je nu gezellig wilt ballen met je vrienden, familie of collega’s of lekker wilt knallen met een aantal doorgewinterde volleyballers, het kan bij ons allemaal. En natuurlijk kan ook de jeugd terecht voor een gezellig toernooi. </w:t>
      </w:r>
    </w:p>
    <w:p w:rsidR="00E1190F" w:rsidRPr="00E1190F" w:rsidRDefault="00E1190F" w:rsidP="00E1190F">
      <w:pPr>
        <w:pStyle w:val="Geenafstand"/>
        <w:rPr>
          <w:b/>
          <w:bCs/>
        </w:rPr>
      </w:pPr>
      <w:r w:rsidRPr="00E1190F">
        <w:rPr>
          <w:b/>
          <w:bCs/>
        </w:rPr>
        <w:t xml:space="preserve">Opzet toernooi </w:t>
      </w:r>
    </w:p>
    <w:p w:rsidR="00E1190F" w:rsidRDefault="00E1190F" w:rsidP="00E1190F">
      <w:pPr>
        <w:pStyle w:val="Geenafstand"/>
      </w:pPr>
      <w:r w:rsidRPr="00E1190F">
        <w:t>O</w:t>
      </w:r>
      <w:r>
        <w:t xml:space="preserve">p </w:t>
      </w:r>
      <w:r w:rsidR="00210BA1">
        <w:t>vrijdag</w:t>
      </w:r>
      <w:r>
        <w:t xml:space="preserve">middag zullen we beginnen met het jeugdtoernooi, waar CMV-niveaus 4 en 6,  en de A,B- en C-jeugd terecht kunnen. </w:t>
      </w:r>
    </w:p>
    <w:p w:rsidR="00E1190F" w:rsidRDefault="00E1190F" w:rsidP="00E1190F">
      <w:pPr>
        <w:pStyle w:val="Geenafstand"/>
      </w:pPr>
      <w:r>
        <w:t xml:space="preserve">In aansluiting hierop zullen we in de avond verder gaan met de senioren- en recreantenteams.  </w:t>
      </w:r>
    </w:p>
    <w:p w:rsidR="00E1190F" w:rsidRDefault="00E1190F" w:rsidP="00E1190F">
      <w:r>
        <w:t xml:space="preserve"> </w:t>
      </w:r>
    </w:p>
    <w:p w:rsidR="00E1190F" w:rsidRPr="00E1190F" w:rsidRDefault="00E1190F" w:rsidP="00E1190F">
      <w:pPr>
        <w:pStyle w:val="Geenafstand"/>
        <w:jc w:val="center"/>
        <w:rPr>
          <w:b/>
          <w:bCs/>
        </w:rPr>
      </w:pPr>
      <w:r w:rsidRPr="00E1190F">
        <w:rPr>
          <w:b/>
          <w:bCs/>
        </w:rPr>
        <w:t>Programma vrijdagmiddag 3 januari 2020</w:t>
      </w:r>
    </w:p>
    <w:p w:rsidR="00E1190F" w:rsidRPr="00E1190F" w:rsidRDefault="00E1190F" w:rsidP="00E1190F">
      <w:pPr>
        <w:pStyle w:val="Geenafstand"/>
        <w:jc w:val="center"/>
        <w:rPr>
          <w:b/>
          <w:bCs/>
        </w:rPr>
      </w:pPr>
      <w:r w:rsidRPr="00E1190F">
        <w:rPr>
          <w:b/>
          <w:bCs/>
        </w:rPr>
        <w:t>van 16.00 – 18.00 uur, voor CMV-niveaus en de A-,B- en C-jeugd</w:t>
      </w:r>
    </w:p>
    <w:p w:rsidR="00E1190F" w:rsidRDefault="00E1190F" w:rsidP="00E1190F">
      <w:r>
        <w:t xml:space="preserve">De CMV-niveaus  4 en 6 en de A-,B- en C-jeugd starten om 16.00 uur met hun wedstrijden. De zaal gaat open om 15.30 uur. Rond de klok van 18.00 uur zal voor deze groep de prijsuitreiking plaatsvinden in de zaal. </w:t>
      </w:r>
    </w:p>
    <w:p w:rsidR="00E1190F" w:rsidRDefault="00E1190F" w:rsidP="00E1190F">
      <w:r>
        <w:t xml:space="preserve"> </w:t>
      </w:r>
    </w:p>
    <w:p w:rsidR="00E1190F" w:rsidRPr="00E1190F" w:rsidRDefault="00E1190F" w:rsidP="00E1190F">
      <w:pPr>
        <w:pStyle w:val="Geenafstand"/>
        <w:jc w:val="center"/>
        <w:rPr>
          <w:b/>
          <w:bCs/>
        </w:rPr>
      </w:pPr>
      <w:r w:rsidRPr="00E1190F">
        <w:rPr>
          <w:b/>
          <w:bCs/>
        </w:rPr>
        <w:t>Programma vrijdagavond 3 januari 2020</w:t>
      </w:r>
    </w:p>
    <w:p w:rsidR="00E1190F" w:rsidRPr="00E1190F" w:rsidRDefault="00E1190F" w:rsidP="00E1190F">
      <w:pPr>
        <w:pStyle w:val="Geenafstand"/>
        <w:jc w:val="center"/>
        <w:rPr>
          <w:b/>
          <w:bCs/>
        </w:rPr>
      </w:pPr>
      <w:r w:rsidRPr="00E1190F">
        <w:rPr>
          <w:b/>
          <w:bCs/>
        </w:rPr>
        <w:t>van 19.00 - 22.00 uur, voor senioren/recreanten</w:t>
      </w:r>
    </w:p>
    <w:p w:rsidR="00E1190F" w:rsidRDefault="00E1190F" w:rsidP="00E1190F">
      <w:r>
        <w:t xml:space="preserve">Rond de klok van 19.00 uur zullen we van start gaan met het senioren- en recreantentoernooi. De zaal gaat open om 18.30 uur. Elk team is welkom, competitieteams, recreantenteams en gelegenheidsteams. Wel moeten er minimaal  2 dames per team in het veld staan.  </w:t>
      </w:r>
    </w:p>
    <w:p w:rsidR="00E1190F" w:rsidRDefault="00E1190F" w:rsidP="00E1190F">
      <w:r>
        <w:t xml:space="preserve">Om ongeveer 23.00 uur zal voor deze groepen de prijsuitreiking plaatsvinden in de kantine. </w:t>
      </w:r>
    </w:p>
    <w:p w:rsidR="00E1190F" w:rsidRDefault="00E1190F" w:rsidP="00E1190F">
      <w:r>
        <w:t xml:space="preserve"> </w:t>
      </w:r>
    </w:p>
    <w:p w:rsidR="00E1190F" w:rsidRPr="00E1190F" w:rsidRDefault="00E1190F" w:rsidP="00E1190F">
      <w:pPr>
        <w:pStyle w:val="Geenafstand"/>
        <w:rPr>
          <w:b/>
          <w:bCs/>
        </w:rPr>
      </w:pPr>
      <w:r w:rsidRPr="00E1190F">
        <w:rPr>
          <w:b/>
          <w:bCs/>
        </w:rPr>
        <w:t xml:space="preserve">Extra Prijs </w:t>
      </w:r>
    </w:p>
    <w:p w:rsidR="00E1190F" w:rsidRDefault="00E1190F" w:rsidP="00E1190F">
      <w:r>
        <w:t xml:space="preserve">Zowel bij de jeugd als bij de senioren is er voor het meest origineel geklede team een extra prijs te winnen. De organisatie is erg benieuwd naar jullie creaties.  Om jullie te helpen je nog ludieker en uitbundiger te presenteren, is er in de zaal de mogelijkheid om je te laten schminken met speciale lichtgevende schmink. Ook kun je Glow In The Dark airbrush-tattoos laten zetten. Dit alles tegen een kleine vergoeding. </w:t>
      </w:r>
    </w:p>
    <w:p w:rsidR="00E1190F" w:rsidRDefault="00E1190F" w:rsidP="00E1190F">
      <w:r>
        <w:t xml:space="preserve"> </w:t>
      </w:r>
    </w:p>
    <w:p w:rsidR="00E1190F" w:rsidRDefault="00E1190F" w:rsidP="00E1190F">
      <w:pPr>
        <w:pStyle w:val="Geenafstand"/>
        <w:rPr>
          <w:b/>
          <w:bCs/>
        </w:rPr>
      </w:pPr>
      <w:r w:rsidRPr="00E1190F">
        <w:rPr>
          <w:b/>
          <w:bCs/>
        </w:rPr>
        <w:t xml:space="preserve">Opgave team </w:t>
      </w:r>
    </w:p>
    <w:p w:rsidR="00E1190F" w:rsidRPr="00E1190F" w:rsidRDefault="00E1190F" w:rsidP="00E1190F">
      <w:pPr>
        <w:pStyle w:val="Geenafstand"/>
        <w:rPr>
          <w:b/>
          <w:bCs/>
        </w:rPr>
      </w:pPr>
      <w:r w:rsidRPr="00E1190F">
        <w:rPr>
          <w:b/>
          <w:bCs/>
        </w:rPr>
        <w:t xml:space="preserve">Inschrijven kan t/m 13 december 2019. Let op: VOL = VOL! </w:t>
      </w:r>
    </w:p>
    <w:p w:rsidR="00E1190F" w:rsidRDefault="00E1190F" w:rsidP="00E1190F">
      <w:r>
        <w:t xml:space="preserve">Bij het inschrijf formulier wordt gevraagd welke samenstelling het team heeft en op welk (Nevobo)niveau er gespeeld wordt. De organisatie zal op basis van de aanmeldingen de teams op een evenwichtige manier verdelen.  </w:t>
      </w:r>
    </w:p>
    <w:p w:rsidR="00E1190F" w:rsidRDefault="00E1190F" w:rsidP="00E1190F">
      <w:r>
        <w:t xml:space="preserve"> </w:t>
      </w:r>
    </w:p>
    <w:p w:rsidR="00E1190F" w:rsidRDefault="00E1190F" w:rsidP="00E1190F">
      <w:r>
        <w:t xml:space="preserve">  </w:t>
      </w:r>
    </w:p>
    <w:p w:rsidR="00E1190F" w:rsidRPr="00E1190F" w:rsidRDefault="00E1190F" w:rsidP="00E1190F">
      <w:pPr>
        <w:pStyle w:val="Geenafstand"/>
        <w:rPr>
          <w:b/>
          <w:bCs/>
        </w:rPr>
      </w:pPr>
      <w:r w:rsidRPr="00E1190F">
        <w:rPr>
          <w:b/>
          <w:bCs/>
        </w:rPr>
        <w:lastRenderedPageBreak/>
        <w:t xml:space="preserve">Inschrijven </w:t>
      </w:r>
    </w:p>
    <w:p w:rsidR="00E1190F" w:rsidRDefault="00E1190F" w:rsidP="00E1190F">
      <w:r>
        <w:t xml:space="preserve">Inschrijven kan door het invullen van onderstaand aanmeldformulier en deze te verzenden naar </w:t>
      </w:r>
      <w:hyperlink r:id="rId4" w:history="1">
        <w:r w:rsidRPr="00420244">
          <w:rPr>
            <w:rStyle w:val="Hyperlink"/>
          </w:rPr>
          <w:t>glow@vhz.nu</w:t>
        </w:r>
      </w:hyperlink>
      <w:r>
        <w:t xml:space="preserve">. Je wordt verzocht het inschrijfgeld over te maken naar het volgende rekeningnummer:  NL12 INGB 06 53 22 91 35 t.n.v. Volleybalvereniging VHZ o.v.v. "Glow 2019-2020". Vermeldt hierbij ook de teamnaam.  </w:t>
      </w:r>
    </w:p>
    <w:p w:rsidR="00E1190F" w:rsidRDefault="00E1190F" w:rsidP="00E1190F">
      <w:r>
        <w:t xml:space="preserve"> </w:t>
      </w:r>
    </w:p>
    <w:p w:rsidR="00E1190F" w:rsidRDefault="00E1190F" w:rsidP="00E1190F">
      <w:r>
        <w:t xml:space="preserve">Inschrijfgeld </w:t>
      </w:r>
    </w:p>
    <w:tbl>
      <w:tblPr>
        <w:tblStyle w:val="Tabelraster"/>
        <w:tblW w:w="0" w:type="auto"/>
        <w:tblLook w:val="04A0"/>
      </w:tblPr>
      <w:tblGrid>
        <w:gridCol w:w="2405"/>
        <w:gridCol w:w="2126"/>
      </w:tblGrid>
      <w:tr w:rsidR="00E1190F" w:rsidRPr="00E1190F" w:rsidTr="00E1190F">
        <w:tc>
          <w:tcPr>
            <w:tcW w:w="2405" w:type="dxa"/>
          </w:tcPr>
          <w:p w:rsidR="00E1190F" w:rsidRPr="00E1190F" w:rsidRDefault="00E1190F" w:rsidP="00AB4A1F">
            <w:r w:rsidRPr="00E1190F">
              <w:t xml:space="preserve">CMV </w:t>
            </w:r>
          </w:p>
        </w:tc>
        <w:tc>
          <w:tcPr>
            <w:tcW w:w="2126" w:type="dxa"/>
          </w:tcPr>
          <w:p w:rsidR="00E1190F" w:rsidRPr="00E1190F" w:rsidRDefault="00E1190F" w:rsidP="00AB4A1F">
            <w:r w:rsidRPr="00E1190F">
              <w:t>€   5,50 p.p.</w:t>
            </w:r>
          </w:p>
        </w:tc>
      </w:tr>
      <w:tr w:rsidR="00E1190F" w:rsidRPr="00E1190F" w:rsidTr="00E1190F">
        <w:tc>
          <w:tcPr>
            <w:tcW w:w="2405" w:type="dxa"/>
          </w:tcPr>
          <w:p w:rsidR="00E1190F" w:rsidRPr="00E1190F" w:rsidRDefault="00E1190F" w:rsidP="00AB4A1F">
            <w:r w:rsidRPr="00E1190F">
              <w:t>ABC</w:t>
            </w:r>
            <w:r>
              <w:t>-</w:t>
            </w:r>
            <w:r w:rsidRPr="00E1190F">
              <w:t>jeugd</w:t>
            </w:r>
          </w:p>
        </w:tc>
        <w:tc>
          <w:tcPr>
            <w:tcW w:w="2126" w:type="dxa"/>
          </w:tcPr>
          <w:p w:rsidR="00E1190F" w:rsidRPr="00E1190F" w:rsidRDefault="00E1190F" w:rsidP="00AB4A1F">
            <w:r w:rsidRPr="00E1190F">
              <w:t>€ 27,50 per team</w:t>
            </w:r>
          </w:p>
        </w:tc>
      </w:tr>
      <w:tr w:rsidR="00E1190F" w:rsidRPr="00E1190F" w:rsidTr="00E1190F">
        <w:tc>
          <w:tcPr>
            <w:tcW w:w="2405" w:type="dxa"/>
          </w:tcPr>
          <w:p w:rsidR="00E1190F" w:rsidRPr="00E1190F" w:rsidRDefault="00E1190F" w:rsidP="00E1190F">
            <w:r w:rsidRPr="00E1190F">
              <w:t>Senioren</w:t>
            </w:r>
          </w:p>
        </w:tc>
        <w:tc>
          <w:tcPr>
            <w:tcW w:w="2126" w:type="dxa"/>
          </w:tcPr>
          <w:p w:rsidR="00E1190F" w:rsidRPr="00E1190F" w:rsidRDefault="00E1190F" w:rsidP="00E1190F">
            <w:r w:rsidRPr="00E1190F">
              <w:t>€ 4</w:t>
            </w:r>
            <w:r>
              <w:t>5</w:t>
            </w:r>
            <w:r w:rsidRPr="00E1190F">
              <w:t>,00 per team</w:t>
            </w:r>
          </w:p>
        </w:tc>
      </w:tr>
      <w:tr w:rsidR="00E1190F" w:rsidRPr="00E1190F" w:rsidTr="00E1190F">
        <w:tc>
          <w:tcPr>
            <w:tcW w:w="2405" w:type="dxa"/>
          </w:tcPr>
          <w:p w:rsidR="00E1190F" w:rsidRPr="00E1190F" w:rsidRDefault="00E1190F" w:rsidP="00E1190F">
            <w:r w:rsidRPr="00E1190F">
              <w:t>Recreanten</w:t>
            </w:r>
          </w:p>
        </w:tc>
        <w:tc>
          <w:tcPr>
            <w:tcW w:w="2126" w:type="dxa"/>
          </w:tcPr>
          <w:p w:rsidR="00E1190F" w:rsidRPr="00E1190F" w:rsidRDefault="00E1190F" w:rsidP="00E1190F">
            <w:r w:rsidRPr="00E1190F">
              <w:t>€ 4</w:t>
            </w:r>
            <w:r>
              <w:t>5</w:t>
            </w:r>
            <w:r w:rsidRPr="00E1190F">
              <w:t>,00 per team</w:t>
            </w:r>
          </w:p>
        </w:tc>
      </w:tr>
    </w:tbl>
    <w:p w:rsidR="00E1190F" w:rsidRDefault="00E1190F" w:rsidP="00E1190F">
      <w:r>
        <w:t xml:space="preserve"> </w:t>
      </w:r>
    </w:p>
    <w:p w:rsidR="00E1190F" w:rsidRPr="00E1190F" w:rsidRDefault="00E1190F" w:rsidP="00E1190F">
      <w:pPr>
        <w:pStyle w:val="Geenafstand"/>
        <w:rPr>
          <w:b/>
          <w:bCs/>
        </w:rPr>
      </w:pPr>
      <w:r w:rsidRPr="00E1190F">
        <w:rPr>
          <w:b/>
          <w:bCs/>
        </w:rPr>
        <w:t xml:space="preserve">Locatie </w:t>
      </w:r>
    </w:p>
    <w:p w:rsidR="00E1190F" w:rsidRDefault="00E1190F" w:rsidP="00E1190F">
      <w:pPr>
        <w:pStyle w:val="Geenafstand"/>
      </w:pPr>
      <w:r>
        <w:t xml:space="preserve">Het toernooi wordt gehouden in: </w:t>
      </w:r>
    </w:p>
    <w:p w:rsidR="00E1190F" w:rsidRDefault="00E1190F" w:rsidP="00E1190F">
      <w:pPr>
        <w:pStyle w:val="Geenafstand"/>
      </w:pPr>
      <w:r>
        <w:t xml:space="preserve">SportPlaza De Estafette </w:t>
      </w:r>
    </w:p>
    <w:p w:rsidR="00E1190F" w:rsidRDefault="00E1190F" w:rsidP="00E1190F">
      <w:pPr>
        <w:pStyle w:val="Geenafstand"/>
      </w:pPr>
      <w:r>
        <w:t xml:space="preserve">Helsinkilaan 1 </w:t>
      </w:r>
    </w:p>
    <w:p w:rsidR="00E1190F" w:rsidRDefault="00E1190F" w:rsidP="00E1190F">
      <w:pPr>
        <w:pStyle w:val="Geenafstand"/>
      </w:pPr>
      <w:r>
        <w:t xml:space="preserve">2152 KG Nieuw-Vennep </w:t>
      </w:r>
    </w:p>
    <w:p w:rsidR="00E1190F" w:rsidRDefault="00E1190F" w:rsidP="00E1190F">
      <w:r>
        <w:t xml:space="preserve"> </w:t>
      </w:r>
    </w:p>
    <w:p w:rsidR="00E1190F" w:rsidRPr="00E1190F" w:rsidRDefault="00E1190F" w:rsidP="00E1190F">
      <w:pPr>
        <w:pStyle w:val="Geenafstand"/>
        <w:rPr>
          <w:b/>
          <w:bCs/>
        </w:rPr>
      </w:pPr>
      <w:r w:rsidRPr="00E1190F">
        <w:rPr>
          <w:b/>
          <w:bCs/>
        </w:rPr>
        <w:t xml:space="preserve">Inlichtingen </w:t>
      </w:r>
    </w:p>
    <w:p w:rsidR="00E1190F" w:rsidRDefault="00E1190F" w:rsidP="00E1190F">
      <w:r>
        <w:t xml:space="preserve">Voor inlichtingen en vragen betreffende het Glow In The Dark toernooi kun je terecht op het volgende e-mailadres: </w:t>
      </w:r>
      <w:hyperlink r:id="rId5" w:history="1">
        <w:r w:rsidRPr="00420244">
          <w:rPr>
            <w:rStyle w:val="Hyperlink"/>
          </w:rPr>
          <w:t>glow@vhz.nu</w:t>
        </w:r>
      </w:hyperlink>
    </w:p>
    <w:p w:rsidR="00E1190F" w:rsidRDefault="00E1190F" w:rsidP="00E1190F">
      <w:r>
        <w:t xml:space="preserve">  </w:t>
      </w:r>
    </w:p>
    <w:p w:rsidR="00E1190F" w:rsidRDefault="00E1190F" w:rsidP="00E1190F">
      <w:r>
        <w:t xml:space="preserve"> </w:t>
      </w:r>
    </w:p>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Default="00E1190F" w:rsidP="00E1190F"/>
    <w:p w:rsidR="00E1190F" w:rsidRPr="00E1190F" w:rsidRDefault="00E1190F" w:rsidP="00E1190F">
      <w:pPr>
        <w:rPr>
          <w:b/>
          <w:bCs/>
          <w:sz w:val="40"/>
          <w:szCs w:val="40"/>
        </w:rPr>
      </w:pPr>
      <w:r w:rsidRPr="00E1190F">
        <w:rPr>
          <w:b/>
          <w:bCs/>
          <w:sz w:val="40"/>
          <w:szCs w:val="40"/>
        </w:rPr>
        <w:t xml:space="preserve">Aanmeldformulier </w:t>
      </w:r>
    </w:p>
    <w:p w:rsidR="00E1190F" w:rsidRDefault="00E1190F" w:rsidP="00E1190F">
      <w:r>
        <w:t xml:space="preserve"> </w:t>
      </w:r>
    </w:p>
    <w:p w:rsidR="00E1190F" w:rsidRDefault="00E1190F" w:rsidP="00E1190F">
      <w:r>
        <w:t xml:space="preserve">Naam vereniging/team: ___________________________ </w:t>
      </w:r>
    </w:p>
    <w:p w:rsidR="00E1190F" w:rsidRDefault="00E1190F" w:rsidP="00E1190F">
      <w:r>
        <w:t xml:space="preserve"> </w:t>
      </w:r>
    </w:p>
    <w:p w:rsidR="008652EF" w:rsidRDefault="00E1190F" w:rsidP="00E1190F">
      <w:r>
        <w:t xml:space="preserve">Gegevens contactpersoon: </w:t>
      </w:r>
    </w:p>
    <w:p w:rsidR="008652EF" w:rsidRDefault="00E1190F" w:rsidP="00E1190F">
      <w:r>
        <w:t xml:space="preserve">Naam:  _____________ ___________________________ </w:t>
      </w:r>
    </w:p>
    <w:p w:rsidR="008652EF" w:rsidRDefault="00E1190F" w:rsidP="00E1190F">
      <w:r>
        <w:t xml:space="preserve">e-mail:  _____________ ___________________________ </w:t>
      </w:r>
    </w:p>
    <w:p w:rsidR="00E1190F" w:rsidRDefault="00E1190F" w:rsidP="00E1190F">
      <w:r>
        <w:t xml:space="preserve">telefoonnr.: _____________________________________ </w:t>
      </w:r>
    </w:p>
    <w:p w:rsidR="00E1190F" w:rsidRDefault="00E1190F" w:rsidP="00E1190F">
      <w:r>
        <w:t xml:space="preserve"> </w:t>
      </w:r>
    </w:p>
    <w:p w:rsidR="00E1190F" w:rsidRDefault="00E1190F" w:rsidP="00E1190F">
      <w:r>
        <w:t xml:space="preserve"> </w:t>
      </w:r>
    </w:p>
    <w:p w:rsidR="008652EF" w:rsidRDefault="00E1190F" w:rsidP="00E1190F">
      <w:r>
        <w:t xml:space="preserve">Op welk niveau wordt er gespeeld? </w:t>
      </w:r>
    </w:p>
    <w:tbl>
      <w:tblPr>
        <w:tblStyle w:val="Tabelraster"/>
        <w:tblW w:w="0" w:type="auto"/>
        <w:tblLook w:val="04A0"/>
      </w:tblPr>
      <w:tblGrid>
        <w:gridCol w:w="1555"/>
        <w:gridCol w:w="1559"/>
        <w:gridCol w:w="1559"/>
        <w:gridCol w:w="1418"/>
      </w:tblGrid>
      <w:tr w:rsidR="008652EF" w:rsidTr="008652EF">
        <w:tc>
          <w:tcPr>
            <w:tcW w:w="1555" w:type="dxa"/>
          </w:tcPr>
          <w:p w:rsidR="008652EF" w:rsidRDefault="008652EF" w:rsidP="00E1190F">
            <w:r>
              <w:t>Niveau jeugd</w:t>
            </w:r>
          </w:p>
        </w:tc>
        <w:tc>
          <w:tcPr>
            <w:tcW w:w="1559" w:type="dxa"/>
          </w:tcPr>
          <w:p w:rsidR="008652EF" w:rsidRDefault="008652EF" w:rsidP="00E1190F">
            <w:r>
              <w:t xml:space="preserve">Jongens </w:t>
            </w:r>
          </w:p>
        </w:tc>
        <w:tc>
          <w:tcPr>
            <w:tcW w:w="1559" w:type="dxa"/>
          </w:tcPr>
          <w:p w:rsidR="008652EF" w:rsidRDefault="008652EF" w:rsidP="00E1190F">
            <w:r>
              <w:t>Meisjes</w:t>
            </w:r>
          </w:p>
        </w:tc>
        <w:tc>
          <w:tcPr>
            <w:tcW w:w="1418" w:type="dxa"/>
          </w:tcPr>
          <w:p w:rsidR="008652EF" w:rsidRDefault="008652EF" w:rsidP="00E1190F">
            <w:r>
              <w:t>Mix</w:t>
            </w:r>
          </w:p>
        </w:tc>
      </w:tr>
      <w:tr w:rsidR="008652EF" w:rsidTr="008652EF">
        <w:tc>
          <w:tcPr>
            <w:tcW w:w="1555" w:type="dxa"/>
          </w:tcPr>
          <w:p w:rsidR="008652EF" w:rsidRDefault="008652EF" w:rsidP="00E1190F">
            <w:r>
              <w:t>CMV 4</w:t>
            </w:r>
          </w:p>
        </w:tc>
        <w:tc>
          <w:tcPr>
            <w:tcW w:w="1559" w:type="dxa"/>
            <w:shd w:val="clear" w:color="auto" w:fill="595959" w:themeFill="text1" w:themeFillTint="A6"/>
          </w:tcPr>
          <w:p w:rsidR="008652EF" w:rsidRDefault="008652EF" w:rsidP="00E1190F"/>
        </w:tc>
        <w:tc>
          <w:tcPr>
            <w:tcW w:w="1559" w:type="dxa"/>
            <w:shd w:val="clear" w:color="auto" w:fill="595959" w:themeFill="text1" w:themeFillTint="A6"/>
          </w:tcPr>
          <w:p w:rsidR="008652EF" w:rsidRDefault="008652EF" w:rsidP="00E1190F"/>
        </w:tc>
        <w:tc>
          <w:tcPr>
            <w:tcW w:w="1418" w:type="dxa"/>
          </w:tcPr>
          <w:p w:rsidR="008652EF" w:rsidRDefault="008652EF" w:rsidP="00E1190F"/>
        </w:tc>
      </w:tr>
      <w:tr w:rsidR="008652EF" w:rsidTr="008652EF">
        <w:tc>
          <w:tcPr>
            <w:tcW w:w="1555" w:type="dxa"/>
          </w:tcPr>
          <w:p w:rsidR="008652EF" w:rsidRDefault="008652EF" w:rsidP="00E1190F">
            <w:r>
              <w:t>CMV 6</w:t>
            </w:r>
          </w:p>
        </w:tc>
        <w:tc>
          <w:tcPr>
            <w:tcW w:w="1559" w:type="dxa"/>
            <w:shd w:val="clear" w:color="auto" w:fill="595959" w:themeFill="text1" w:themeFillTint="A6"/>
          </w:tcPr>
          <w:p w:rsidR="008652EF" w:rsidRDefault="008652EF" w:rsidP="00E1190F"/>
        </w:tc>
        <w:tc>
          <w:tcPr>
            <w:tcW w:w="1559" w:type="dxa"/>
            <w:shd w:val="clear" w:color="auto" w:fill="595959" w:themeFill="text1" w:themeFillTint="A6"/>
          </w:tcPr>
          <w:p w:rsidR="008652EF" w:rsidRDefault="008652EF" w:rsidP="00E1190F"/>
        </w:tc>
        <w:tc>
          <w:tcPr>
            <w:tcW w:w="1418" w:type="dxa"/>
          </w:tcPr>
          <w:p w:rsidR="008652EF" w:rsidRDefault="008652EF" w:rsidP="00E1190F"/>
        </w:tc>
      </w:tr>
      <w:tr w:rsidR="008652EF" w:rsidTr="008652EF">
        <w:tc>
          <w:tcPr>
            <w:tcW w:w="1555" w:type="dxa"/>
          </w:tcPr>
          <w:p w:rsidR="008652EF" w:rsidRDefault="008652EF" w:rsidP="00E1190F">
            <w:r>
              <w:t xml:space="preserve">C-jeugd    </w:t>
            </w:r>
          </w:p>
        </w:tc>
        <w:tc>
          <w:tcPr>
            <w:tcW w:w="1559" w:type="dxa"/>
          </w:tcPr>
          <w:p w:rsidR="008652EF" w:rsidRDefault="008652EF" w:rsidP="00E1190F"/>
        </w:tc>
        <w:tc>
          <w:tcPr>
            <w:tcW w:w="1559" w:type="dxa"/>
          </w:tcPr>
          <w:p w:rsidR="008652EF" w:rsidRDefault="008652EF" w:rsidP="00E1190F"/>
        </w:tc>
        <w:tc>
          <w:tcPr>
            <w:tcW w:w="1418" w:type="dxa"/>
          </w:tcPr>
          <w:p w:rsidR="008652EF" w:rsidRDefault="008652EF" w:rsidP="00E1190F"/>
        </w:tc>
      </w:tr>
      <w:tr w:rsidR="008652EF" w:rsidTr="008652EF">
        <w:tc>
          <w:tcPr>
            <w:tcW w:w="1555" w:type="dxa"/>
          </w:tcPr>
          <w:p w:rsidR="008652EF" w:rsidRDefault="008652EF" w:rsidP="00E1190F">
            <w:r>
              <w:t xml:space="preserve">B-jeugd    </w:t>
            </w:r>
          </w:p>
        </w:tc>
        <w:tc>
          <w:tcPr>
            <w:tcW w:w="1559" w:type="dxa"/>
          </w:tcPr>
          <w:p w:rsidR="008652EF" w:rsidRDefault="008652EF" w:rsidP="00E1190F"/>
        </w:tc>
        <w:tc>
          <w:tcPr>
            <w:tcW w:w="1559" w:type="dxa"/>
          </w:tcPr>
          <w:p w:rsidR="008652EF" w:rsidRDefault="008652EF" w:rsidP="00E1190F"/>
        </w:tc>
        <w:tc>
          <w:tcPr>
            <w:tcW w:w="1418" w:type="dxa"/>
          </w:tcPr>
          <w:p w:rsidR="008652EF" w:rsidRDefault="008652EF" w:rsidP="00E1190F"/>
        </w:tc>
      </w:tr>
      <w:tr w:rsidR="008652EF" w:rsidTr="008652EF">
        <w:tc>
          <w:tcPr>
            <w:tcW w:w="1555" w:type="dxa"/>
          </w:tcPr>
          <w:p w:rsidR="008652EF" w:rsidRDefault="008652EF" w:rsidP="00E1190F">
            <w:r>
              <w:t xml:space="preserve">A-jeugd    </w:t>
            </w:r>
          </w:p>
        </w:tc>
        <w:tc>
          <w:tcPr>
            <w:tcW w:w="1559" w:type="dxa"/>
          </w:tcPr>
          <w:p w:rsidR="008652EF" w:rsidRDefault="008652EF" w:rsidP="00E1190F"/>
        </w:tc>
        <w:tc>
          <w:tcPr>
            <w:tcW w:w="1559" w:type="dxa"/>
          </w:tcPr>
          <w:p w:rsidR="008652EF" w:rsidRDefault="008652EF" w:rsidP="00E1190F"/>
        </w:tc>
        <w:tc>
          <w:tcPr>
            <w:tcW w:w="1418" w:type="dxa"/>
          </w:tcPr>
          <w:p w:rsidR="008652EF" w:rsidRDefault="008652EF" w:rsidP="00E1190F"/>
        </w:tc>
      </w:tr>
    </w:tbl>
    <w:p w:rsidR="00E1190F" w:rsidRDefault="00E1190F" w:rsidP="00E1190F">
      <w:r>
        <w:t xml:space="preserve">        </w:t>
      </w:r>
    </w:p>
    <w:tbl>
      <w:tblPr>
        <w:tblStyle w:val="Tabelraster"/>
        <w:tblW w:w="0" w:type="auto"/>
        <w:tblLook w:val="04A0"/>
      </w:tblPr>
      <w:tblGrid>
        <w:gridCol w:w="1696"/>
        <w:gridCol w:w="1418"/>
        <w:gridCol w:w="1559"/>
        <w:gridCol w:w="1418"/>
        <w:gridCol w:w="1559"/>
      </w:tblGrid>
      <w:tr w:rsidR="008652EF" w:rsidTr="008652EF">
        <w:tc>
          <w:tcPr>
            <w:tcW w:w="1696" w:type="dxa"/>
          </w:tcPr>
          <w:p w:rsidR="008652EF" w:rsidRDefault="008652EF" w:rsidP="00E1190F">
            <w:r>
              <w:t>Niveau senioren</w:t>
            </w:r>
          </w:p>
        </w:tc>
        <w:tc>
          <w:tcPr>
            <w:tcW w:w="1418" w:type="dxa"/>
          </w:tcPr>
          <w:p w:rsidR="008652EF" w:rsidRDefault="008652EF" w:rsidP="00E1190F">
            <w:r>
              <w:t>2e klasse</w:t>
            </w:r>
          </w:p>
        </w:tc>
        <w:tc>
          <w:tcPr>
            <w:tcW w:w="1559" w:type="dxa"/>
          </w:tcPr>
          <w:p w:rsidR="008652EF" w:rsidRDefault="008652EF" w:rsidP="00E1190F">
            <w:r>
              <w:t>3e klasse</w:t>
            </w:r>
          </w:p>
        </w:tc>
        <w:tc>
          <w:tcPr>
            <w:tcW w:w="1418" w:type="dxa"/>
          </w:tcPr>
          <w:p w:rsidR="008652EF" w:rsidRDefault="008652EF" w:rsidP="00E1190F">
            <w:r>
              <w:t>4e klasse</w:t>
            </w:r>
          </w:p>
        </w:tc>
        <w:tc>
          <w:tcPr>
            <w:tcW w:w="1559" w:type="dxa"/>
          </w:tcPr>
          <w:p w:rsidR="008652EF" w:rsidRDefault="008652EF" w:rsidP="00E1190F">
            <w:r>
              <w:t>Beginners</w:t>
            </w:r>
          </w:p>
        </w:tc>
      </w:tr>
      <w:tr w:rsidR="008652EF" w:rsidTr="008652EF">
        <w:tc>
          <w:tcPr>
            <w:tcW w:w="1696" w:type="dxa"/>
          </w:tcPr>
          <w:p w:rsidR="008652EF" w:rsidRDefault="008652EF" w:rsidP="00E1190F"/>
        </w:tc>
        <w:tc>
          <w:tcPr>
            <w:tcW w:w="1418" w:type="dxa"/>
          </w:tcPr>
          <w:p w:rsidR="008652EF" w:rsidRDefault="008652EF" w:rsidP="00E1190F"/>
        </w:tc>
        <w:tc>
          <w:tcPr>
            <w:tcW w:w="1559" w:type="dxa"/>
          </w:tcPr>
          <w:p w:rsidR="008652EF" w:rsidRDefault="008652EF" w:rsidP="00E1190F"/>
        </w:tc>
        <w:tc>
          <w:tcPr>
            <w:tcW w:w="1418" w:type="dxa"/>
          </w:tcPr>
          <w:p w:rsidR="008652EF" w:rsidRDefault="008652EF" w:rsidP="00E1190F"/>
        </w:tc>
        <w:tc>
          <w:tcPr>
            <w:tcW w:w="1559" w:type="dxa"/>
          </w:tcPr>
          <w:p w:rsidR="008652EF" w:rsidRDefault="008652EF" w:rsidP="00E1190F"/>
        </w:tc>
      </w:tr>
    </w:tbl>
    <w:p w:rsidR="00E1190F" w:rsidRDefault="00E1190F" w:rsidP="00E1190F">
      <w:r>
        <w:t xml:space="preserve"> </w:t>
      </w:r>
    </w:p>
    <w:p w:rsidR="008652EF" w:rsidRDefault="00E1190F" w:rsidP="008652EF">
      <w:pPr>
        <w:pStyle w:val="Geenafstand"/>
      </w:pPr>
      <w:r>
        <w:t>Teamsamenstelling:</w:t>
      </w:r>
    </w:p>
    <w:p w:rsidR="008652EF" w:rsidRDefault="00E1190F" w:rsidP="008652EF">
      <w:pPr>
        <w:pStyle w:val="Geenafstand"/>
      </w:pPr>
      <w:r>
        <w:t xml:space="preserve">___ Dames </w:t>
      </w:r>
    </w:p>
    <w:p w:rsidR="00E1190F" w:rsidRDefault="00E1190F" w:rsidP="008652EF">
      <w:pPr>
        <w:pStyle w:val="Geenafstand"/>
      </w:pPr>
      <w:r>
        <w:t xml:space="preserve">___ Heren </w:t>
      </w:r>
    </w:p>
    <w:p w:rsidR="00E1190F" w:rsidRDefault="00E1190F" w:rsidP="00E1190F">
      <w:r>
        <w:t xml:space="preserve"> </w:t>
      </w:r>
    </w:p>
    <w:p w:rsidR="00E1190F" w:rsidRDefault="00E1190F" w:rsidP="00E1190F">
      <w:r>
        <w:t xml:space="preserve">Eventuele aanvullende vragen en/of opmerkingen: __________________________________________ __________________________________________ __________________________________________ __________________________________________ </w:t>
      </w:r>
    </w:p>
    <w:p w:rsidR="007E7B62" w:rsidRDefault="007E7B62"/>
    <w:sectPr w:rsidR="007E7B62" w:rsidSect="00584C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190F"/>
    <w:rsid w:val="000814B9"/>
    <w:rsid w:val="001339A7"/>
    <w:rsid w:val="00210BA1"/>
    <w:rsid w:val="00584C7D"/>
    <w:rsid w:val="007E7B62"/>
    <w:rsid w:val="008652EF"/>
    <w:rsid w:val="00DA2376"/>
    <w:rsid w:val="00E119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84C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190F"/>
    <w:pPr>
      <w:spacing w:after="0" w:line="240" w:lineRule="auto"/>
    </w:pPr>
  </w:style>
  <w:style w:type="table" w:styleId="Tabelraster">
    <w:name w:val="Table Grid"/>
    <w:basedOn w:val="Standaardtabel"/>
    <w:uiPriority w:val="39"/>
    <w:rsid w:val="00E11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E1190F"/>
    <w:rPr>
      <w:color w:val="0563C1" w:themeColor="hyperlink"/>
      <w:u w:val="single"/>
    </w:rPr>
  </w:style>
  <w:style w:type="character" w:customStyle="1" w:styleId="UnresolvedMention">
    <w:name w:val="Unresolved Mention"/>
    <w:basedOn w:val="Standaardalinea-lettertype"/>
    <w:uiPriority w:val="99"/>
    <w:semiHidden/>
    <w:unhideWhenUsed/>
    <w:rsid w:val="00E119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low@vhz.nu" TargetMode="External"/><Relationship Id="rId4" Type="http://schemas.openxmlformats.org/officeDocument/2006/relationships/hyperlink" Target="mailto:glow@vhz.n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3082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den Elzen</dc:creator>
  <cp:lastModifiedBy>ksmrs</cp:lastModifiedBy>
  <cp:revision>2</cp:revision>
  <dcterms:created xsi:type="dcterms:W3CDTF">2019-09-23T19:39:00Z</dcterms:created>
  <dcterms:modified xsi:type="dcterms:W3CDTF">2019-09-23T19:39:00Z</dcterms:modified>
</cp:coreProperties>
</file>